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0pt;height:328.85pt;mso-position-horizontal-relative:char;mso-position-vertical-relative:line" type="#_x0000_t202" filled="false" stroked="true" strokeweight=".71997pt" strokecolor="#c55811">
            <w10:anchorlock/>
            <v:textbox inset="0,0,0,0">
              <w:txbxContent>
                <w:p>
                  <w:pPr>
                    <w:spacing w:line="259" w:lineRule="auto" w:before="1031"/>
                    <w:ind w:left="3214" w:right="0" w:hanging="1119"/>
                    <w:jc w:val="left"/>
                    <w:rPr>
                      <w:rFonts w:ascii="Algerian"/>
                      <w:sz w:val="158"/>
                    </w:rPr>
                  </w:pPr>
                  <w:r>
                    <w:rPr>
                      <w:rFonts w:ascii="Algerian"/>
                      <w:color w:val="375522"/>
                      <w:sz w:val="158"/>
                    </w:rPr>
                    <w:t>PICTURE HERE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80"/>
        <w:ind w:left="4034" w:right="4029" w:firstLine="0"/>
        <w:jc w:val="center"/>
        <w:rPr>
          <w:b/>
          <w:sz w:val="57"/>
        </w:rPr>
      </w:pPr>
      <w:r>
        <w:rPr>
          <w:b/>
          <w:sz w:val="57"/>
        </w:rPr>
        <w:t>May 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402"/>
        <w:gridCol w:w="1402"/>
        <w:gridCol w:w="1402"/>
        <w:gridCol w:w="1402"/>
        <w:gridCol w:w="1402"/>
        <w:gridCol w:w="1422"/>
        <w:gridCol w:w="1422"/>
      </w:tblGrid>
      <w:tr>
        <w:trPr>
          <w:trHeight w:val="366" w:hRule="atLeast"/>
        </w:trPr>
        <w:tc>
          <w:tcPr>
            <w:tcW w:w="547" w:type="dxa"/>
            <w:shd w:val="clear" w:color="auto" w:fill="F1F1F1"/>
          </w:tcPr>
          <w:p>
            <w:pPr>
              <w:pStyle w:val="TableParagraph"/>
              <w:spacing w:before="39"/>
              <w:ind w:left="60" w:right="29"/>
              <w:rPr>
                <w:b/>
                <w:sz w:val="25"/>
              </w:rPr>
            </w:pPr>
            <w:r>
              <w:rPr>
                <w:b/>
                <w:sz w:val="25"/>
              </w:rPr>
              <w:t>No.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3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Sun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51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Mon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3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Tue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0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Wed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2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Thu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381" w:right="348"/>
              <w:rPr>
                <w:b/>
                <w:sz w:val="25"/>
              </w:rPr>
            </w:pPr>
            <w:r>
              <w:rPr>
                <w:b/>
                <w:sz w:val="25"/>
              </w:rPr>
              <w:t>Fri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377" w:right="350"/>
              <w:rPr>
                <w:b/>
                <w:sz w:val="25"/>
              </w:rPr>
            </w:pPr>
            <w:r>
              <w:rPr>
                <w:b/>
                <w:sz w:val="25"/>
              </w:rPr>
              <w:t>Sat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4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5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29"/>
              <w:rPr>
                <w:sz w:val="57"/>
              </w:rPr>
            </w:pPr>
            <w:r>
              <w:rPr>
                <w:w w:val="99"/>
                <w:sz w:val="57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11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12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13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3" w:right="339"/>
              <w:rPr>
                <w:sz w:val="57"/>
              </w:rPr>
            </w:pPr>
            <w:r>
              <w:rPr>
                <w:sz w:val="57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18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19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20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3" w:right="339"/>
              <w:rPr>
                <w:sz w:val="57"/>
              </w:rPr>
            </w:pPr>
            <w:r>
              <w:rPr>
                <w:sz w:val="57"/>
              </w:rPr>
              <w:t>23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25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26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27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93"/>
              <w:jc w:val="left"/>
              <w:rPr>
                <w:sz w:val="57"/>
              </w:rPr>
            </w:pPr>
            <w:r>
              <w:rPr>
                <w:color w:val="FF0000"/>
                <w:sz w:val="57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3" w:right="339"/>
              <w:rPr>
                <w:sz w:val="57"/>
              </w:rPr>
            </w:pPr>
            <w:r>
              <w:rPr>
                <w:sz w:val="57"/>
              </w:rPr>
              <w:t>30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31</w:t>
            </w: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860" w:bottom="280" w:left="800" w:right="800"/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290" w:right="0" w:firstLine="0"/>
        <w:jc w:val="left"/>
        <w:rPr>
          <w:b/>
          <w:sz w:val="22"/>
        </w:rPr>
      </w:pPr>
      <w:r>
        <w:rPr>
          <w:b/>
          <w:sz w:val="22"/>
        </w:rPr>
        <w:t>May </w:t>
      </w:r>
      <w:r>
        <w:rPr>
          <w:b/>
          <w:spacing w:val="-10"/>
          <w:sz w:val="22"/>
        </w:rPr>
        <w:t>29</w:t>
      </w:r>
    </w:p>
    <w:p>
      <w:pPr>
        <w:pStyle w:val="BodyText"/>
        <w:spacing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2" w:right="0" w:firstLine="0"/>
        <w:jc w:val="left"/>
        <w:rPr>
          <w:sz w:val="22"/>
        </w:rPr>
      </w:pPr>
      <w:r>
        <w:rPr>
          <w:sz w:val="22"/>
        </w:rPr>
        <w:t>Memorial Day</w:t>
      </w:r>
    </w:p>
    <w:p>
      <w:pPr>
        <w:pStyle w:val="BodyText"/>
        <w:spacing w:before="29"/>
        <w:ind w:left="1290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</w:t>
      </w:r>
      <w:hyperlink r:id="rId5">
        <w:r>
          <w:rPr>
            <w:w w:val="105"/>
          </w:rPr>
          <w:t>e</w:t>
        </w:r>
      </w:hyperlink>
      <w:r>
        <w:rPr>
          <w:w w:val="105"/>
        </w:rPr>
        <w:t>e-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a</w:t>
      </w:r>
      <w:hyperlink r:id="rId5">
        <w:r>
          <w:rPr>
            <w:w w:val="105"/>
          </w:rPr>
          <w:t>len</w:t>
        </w:r>
      </w:hyperlink>
      <w:r>
        <w:rPr>
          <w:w w:val="105"/>
        </w:rPr>
        <w:t>d</w:t>
      </w:r>
      <w:hyperlink r:id="rId5">
        <w:r>
          <w:rPr>
            <w:w w:val="105"/>
          </w:rPr>
          <w:t>a</w:t>
        </w:r>
      </w:hyperlink>
      <w:r>
        <w:rPr>
          <w:w w:val="105"/>
        </w:rPr>
        <w:t>r</w:t>
      </w:r>
      <w:hyperlink r:id="rId5">
        <w:r>
          <w:rPr>
            <w:w w:val="105"/>
          </w:rPr>
          <w:t>-</w:t>
        </w:r>
      </w:hyperlink>
      <w:r>
        <w:rPr>
          <w:w w:val="105"/>
        </w:rPr>
        <w:t>te</w:t>
      </w:r>
      <w:hyperlink r:id="rId5">
        <w:r>
          <w:rPr>
            <w:w w:val="105"/>
          </w:rPr>
          <w:t>m</w:t>
        </w:r>
      </w:hyperlink>
      <w:hyperlink r:id="rId5">
        <w:r>
          <w:rPr>
            <w:w w:val="105"/>
          </w:rPr>
          <w:t>p</w:t>
        </w:r>
      </w:hyperlink>
      <w:hyperlink r:id="rId5">
        <w:r>
          <w:rPr>
            <w:w w:val="105"/>
          </w:rPr>
          <w:t>late</w:t>
        </w:r>
      </w:hyperlink>
      <w:hyperlink r:id="rId5">
        <w:r>
          <w:rPr>
            <w:w w:val="105"/>
          </w:rPr>
          <w:t>.</w:t>
        </w:r>
      </w:hyperlink>
      <w:r>
        <w:rPr>
          <w:w w:val="105"/>
        </w:rPr>
        <w:t>c</w:t>
      </w:r>
      <w:hyperlink r:id="rId5">
        <w:r>
          <w:rPr>
            <w:w w:val="105"/>
          </w:rPr>
          <w:t>o</w:t>
        </w:r>
      </w:hyperlink>
      <w:r>
        <w:rPr>
          <w:w w:val="105"/>
        </w:rPr>
        <w:t>m</w:t>
      </w:r>
    </w:p>
    <w:sectPr>
      <w:type w:val="continuous"/>
      <w:pgSz w:w="12240" w:h="15840"/>
      <w:pgMar w:top="860" w:bottom="280" w:left="800" w:right="800"/>
      <w:cols w:num="3" w:equalWidth="0">
        <w:col w:w="2023" w:space="40"/>
        <w:col w:w="1589" w:space="2957"/>
        <w:col w:w="4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lgerian">
    <w:altName w:val="Algerian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31"/>
      <w:ind w:left="3214" w:hanging="1119"/>
    </w:pPr>
    <w:rPr>
      <w:rFonts w:ascii="Algerian" w:hAnsi="Algerian" w:eastAsia="Algerian" w:cs="Algerian"/>
      <w:sz w:val="158"/>
      <w:szCs w:val="1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2021-12-30T15:05:54Z</dcterms:created>
  <dcterms:modified xsi:type="dcterms:W3CDTF">2021-12-30T15:05:54Z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